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Smlouva o zápůjčce</w:t>
      </w:r>
    </w:p>
    <w:p>
      <w:pPr>
        <w:pBdr>
          <w:bottom w:val="single" w:sz="4" w:color="e1e6ed" w:space="8"/>
        </w:pBdr>
        <w:spacing w:after="160"/>
      </w:pPr>
      <w:r>
        <w:rPr>
          <w:rFonts w:ascii="Arial" w:hAnsi="Arial" w:eastAsia="Arial" w:cs="Arial"/>
          <w:b w:val="0"/>
          <w:i w:val="0"/>
          <w:color w:val="5F6B7E"/>
          <w:sz w:val="19"/>
        </w:rPr>
        <w:t>podle § 2390 a násl. zákona č. 89/2012 Sb., občanský zákoník</w:t>
      </w:r>
    </w:p>
    <w:p>
      <w:pPr>
        <w:pStyle w:val="Heading2"/>
      </w:pPr>
      <w:r>
        <w:rPr>
          <w:b w:val="0"/>
          <w:i w:val="0"/>
        </w:rPr>
        <w:t>Smluvní strany</w:t>
      </w:r>
    </w:p>
    <w:tbl>
      <w:tblPr>
        <w:tblW w:type="dxa" w:w="9070"/>
        <w:jc w:val="center"/>
        <w:tblBorders>
          <w:top w:val="single" w:sz="4" w:color="c9d1dc"/>
          <w:left w:val="single" w:sz="4" w:color="c9d1dc"/>
          <w:bottom w:val="single" w:sz="4" w:color="c9d1dc"/>
          <w:right w:val="single" w:sz="4" w:color="c9d1dc"/>
          <w:insideH w:val="single" w:sz="4" w:color="e1e6ed"/>
          <w:insideV w:val="single" w:sz="4" w:color="e1e6e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628"/>
        <w:gridCol w:w="5443"/>
      </w:tblGrid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Zapůjčitel (ten, kdo půjčuje)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[jméno a příjmení]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Datum narození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[dd. mm. rrrr]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Adresa bydliště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[ulice, číslo, PSČ, obec]</w:t>
            </w:r>
          </w:p>
        </w:tc>
      </w:tr>
    </w:tbl>
    <w:p>
      <w:pPr>
        <w:spacing w:after="80" w:line="192" w:lineRule="auto"/>
      </w:pPr>
    </w:p>
    <w:p>
      <w:pPr>
        <w:jc w:val="left"/>
      </w:pPr>
      <w:r>
        <w:rPr>
          <w:b w:val="0"/>
          <w:i w:val="0"/>
        </w:rPr>
        <w:t>(dále jen „zapůjčitel“)</w:t>
      </w:r>
    </w:p>
    <w:p>
      <w:pPr>
        <w:jc w:val="center"/>
      </w:pPr>
      <w:r>
        <w:rPr>
          <w:b w:val="0"/>
          <w:i w:val="0"/>
        </w:rPr>
        <w:t>a</w:t>
      </w:r>
    </w:p>
    <w:tbl>
      <w:tblPr>
        <w:tblW w:type="dxa" w:w="9070"/>
        <w:jc w:val="center"/>
        <w:tblBorders>
          <w:top w:val="single" w:sz="4" w:color="c9d1dc"/>
          <w:left w:val="single" w:sz="4" w:color="c9d1dc"/>
          <w:bottom w:val="single" w:sz="4" w:color="c9d1dc"/>
          <w:right w:val="single" w:sz="4" w:color="c9d1dc"/>
          <w:insideH w:val="single" w:sz="4" w:color="e1e6ed"/>
          <w:insideV w:val="single" w:sz="4" w:color="e1e6e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628"/>
        <w:gridCol w:w="5443"/>
      </w:tblGrid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Vydlužitel (ten, kdo si půjčuje)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[jméno a příjmení]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Datum narození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[dd. mm. rrrr]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Adresa bydliště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[ulice, číslo, PSČ, obec]</w:t>
            </w:r>
          </w:p>
        </w:tc>
      </w:tr>
    </w:tbl>
    <w:p>
      <w:pPr>
        <w:spacing w:after="80" w:line="192" w:lineRule="auto"/>
      </w:pPr>
    </w:p>
    <w:p>
      <w:pPr>
        <w:jc w:val="left"/>
      </w:pPr>
      <w:r>
        <w:rPr>
          <w:b w:val="0"/>
          <w:i w:val="0"/>
        </w:rPr>
        <w:t>(dále jen „vydlužitel“)</w:t>
      </w:r>
    </w:p>
    <w:p>
      <w:pPr>
        <w:jc w:val="left"/>
      </w:pPr>
      <w:r>
        <w:rPr>
          <w:b w:val="0"/>
          <w:i w:val="0"/>
        </w:rPr>
        <w:t>uzavírají podle § 2390 a násl. občanského zákoníku tuto smlouvu o zápůjčce:</w:t>
      </w:r>
    </w:p>
    <w:p>
      <w:pPr>
        <w:pStyle w:val="Heading2"/>
      </w:pPr>
      <w:r>
        <w:rPr>
          <w:b w:val="0"/>
          <w:i w:val="0"/>
        </w:rPr>
        <w:t>Článek I - Předmět smlouvy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 xml:space="preserve">Zapůjčitel přenechává vydlužiteli peněžní částku </w:t>
      </w:r>
      <w:r>
        <w:rPr>
          <w:b/>
          <w:i w:val="0"/>
        </w:rPr>
        <w:t>[0,00 Kč]</w:t>
      </w:r>
      <w:r>
        <w:rPr>
          <w:b w:val="0"/>
          <w:i w:val="0"/>
        </w:rPr>
        <w:t xml:space="preserve"> (slovy: [částka slovy] korun českých) (dále jen „zápůjčka“) a vydlužitel se zavazuje zápůjčku vrátit za podmínek uvedených v této smlouvě.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Zápůjčka bude vydlužiteli odevzdána (nehodící se škrtněte):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v hotovosti při podpisu této smlouvy; vydlužitel podpisem potvrzuje, že částku převzal,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bankovním převodem na účet vydlužitele č. [číslo účtu/kód banky], IBAN [IBAN], nejpozději do [dd. mm. rrrr]. Do zprávy pro příjemce zapůjčitel uvede „zápůjčka“.</w:t>
      </w:r>
    </w:p>
    <w:p>
      <w:pPr>
        <w:jc w:val="left"/>
      </w:pPr>
      <w:r>
        <w:rPr>
          <w:b w:val="0"/>
          <w:i w:val="0"/>
        </w:rPr>
        <w:t>Zápůjčka vzniká odevzdáním peněz vydlužiteli.</w:t>
      </w:r>
    </w:p>
    <w:p>
      <w:pPr>
        <w:pStyle w:val="Heading2"/>
      </w:pPr>
      <w:r>
        <w:rPr>
          <w:b w:val="0"/>
          <w:i w:val="0"/>
        </w:rPr>
        <w:t>Článek II - Úrok</w:t>
      </w:r>
    </w:p>
    <w:p>
      <w:pPr>
        <w:jc w:val="left"/>
      </w:pPr>
      <w:r>
        <w:rPr>
          <w:b w:val="0"/>
          <w:i w:val="0"/>
        </w:rPr>
        <w:t>Strany se dohodly, že zápůjčka je (nehodící se škrtněte):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bezúročná,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úročená úrokem ve výši [x] % ročně z dlužné částky, splatným [společně s jistinou / měsíčně / ročně].</w:t>
      </w:r>
    </w:p>
    <w:p>
      <w:pPr>
        <w:pStyle w:val="Heading2"/>
      </w:pPr>
      <w:r>
        <w:rPr>
          <w:b w:val="0"/>
          <w:i w:val="0"/>
        </w:rPr>
        <w:t>Článek III - Vrácení zápůjčky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>Vydlužitel se zavazuje zápůjčku vrátit (nehodící se škrtněte):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jednorázově, nejpozději do [dd. mm. rrrr],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ve [počet] měsíčních splátkách po [0,00 Kč], splatných vždy do [den] dne v měsíci, počínaje měsícem [měsíc a rok].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>Vydlužitel zápůjčku vrátí bankovním převodem na účet zapůjčitele č. [číslo účtu/kód banky], IBAN [IBAN], pod variabilním symbolem [VS], nebo v hotovosti proti písemnému potvrzení zapůjčitele.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Vydlužitel je oprávněn zápůjčku nebo její část vrátit i předčasně. U úročené zápůjčky zaplatí úrok jen za dobu do vrácení.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3.</w:t>
      </w:r>
      <w:r>
        <w:tab/>
      </w:r>
      <w:r>
        <w:rPr>
          <w:b w:val="0"/>
          <w:i w:val="0"/>
        </w:rPr>
        <w:t>Je-li vydlužitel v prodlení s některou splátkou [delším než 30 dnů], je zapůjčitel oprávněn požadovat zaplacení celého zbytku zápůjčky včetně úroků; toto právo může uplatnit nejpozději do splatnosti nejblíže příští splátky (§ 1931 občanského zákoníku).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4.</w:t>
      </w:r>
      <w:r>
        <w:tab/>
      </w:r>
      <w:r>
        <w:rPr>
          <w:b w:val="0"/>
          <w:i w:val="0"/>
        </w:rPr>
        <w:t>Je-li vydlužitel v prodlení s vrácením zápůjčky nebo její části, zaplatí zapůjčiteli úrok z prodlení ve výši stanovené nařízením vlády č. 351/2013 Sb. (repo sazba České národní banky pro první den kalendářního pololetí, v němž došlo k prodlení, zvýšená o 8 procentních bodů).</w:t>
      </w:r>
    </w:p>
    <w:p>
      <w:pPr>
        <w:pStyle w:val="Heading2"/>
      </w:pPr>
      <w:r>
        <w:rPr>
          <w:b w:val="0"/>
          <w:i w:val="0"/>
        </w:rPr>
        <w:t>Článek IV - Závěrečná ustanovení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>Smlouva nabývá platnosti a účinnosti dnem podpisu oběma stranami.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Právní vztahy touto smlouvou neupravené se řídí občanským zákoníkem.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3.</w:t>
      </w:r>
      <w:r>
        <w:tab/>
      </w:r>
      <w:r>
        <w:rPr>
          <w:b w:val="0"/>
          <w:i w:val="0"/>
        </w:rPr>
        <w:t>Smlouva je vyhotovena ve dvou stejnopisech, každá strana obdrží po jednom.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4.</w:t>
      </w:r>
      <w:r>
        <w:tab/>
      </w:r>
      <w:r>
        <w:rPr>
          <w:b w:val="0"/>
          <w:i w:val="0"/>
        </w:rPr>
        <w:t>Strany prohlašují, že smlouvu uzavírají svobodně a vážně, nikoli v tísni ani za nápadně nevýhodných podmínek, že jejímu obsahu rozumí a že ji na důkaz souhlasu podepisují.</w:t>
      </w:r>
    </w:p>
    <w:p>
      <w:pPr>
        <w:jc w:val="right"/>
      </w:pPr>
      <w:r>
        <w:rPr>
          <w:b w:val="0"/>
          <w:i w:val="0"/>
        </w:rPr>
        <w:t>V [obec] dne [dd. mm. rrrr]</w:t>
      </w:r>
    </w:p>
    <w:p/>
    <w:p/>
    <w:tbl>
      <w:tblPr>
        <w:tblW w:type="dxa" w:w="9070"/>
        <w:tblLayout w:type="fixed"/>
        <w:tblLook w:firstColumn="1" w:firstRow="1" w:lastColumn="0" w:lastRow="0" w:noHBand="0" w:noVBand="1" w:val="04A0"/>
      </w:tblPr>
      <w:tblGrid>
        <w:gridCol w:w="4187"/>
        <w:gridCol w:w="698"/>
        <w:gridCol w:w="4187"/>
      </w:tblGrid>
      <w:tr>
        <w:tc>
          <w:tcPr>
            <w:tcW w:type="dxa" w:w="4187"/>
            <w:tcBorders>
              <w:top w:val="single" w:sz="6" w:color="3d4b62"/>
            </w:tcBorders>
          </w:tcPr>
          <w:p>
            <w:pPr>
              <w:spacing w:before="60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podpis zapůjčitele</w:t>
            </w:r>
          </w:p>
        </w:tc>
        <w:tc>
          <w:tcPr>
            <w:tcW w:type="dxa" w:w="698"/>
          </w:tcPr>
          <w:p/>
        </w:tc>
        <w:tc>
          <w:tcPr>
            <w:tcW w:type="dxa" w:w="4187"/>
            <w:tcBorders>
              <w:top w:val="single" w:sz="6" w:color="3d4b62"/>
            </w:tcBorders>
          </w:tcPr>
          <w:p>
            <w:pPr>
              <w:spacing w:before="60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podpis vydlužitele</w:t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Potvrzení o převzetí peněz (vyplňte při předání hotovosti)</w:t>
      </w:r>
    </w:p>
    <w:p>
      <w:pPr>
        <w:jc w:val="left"/>
      </w:pPr>
      <w:r>
        <w:rPr>
          <w:b w:val="0"/>
          <w:i w:val="0"/>
        </w:rPr>
        <w:t>Vydlužitel potvrzuje, že dne [dd. mm. rrrr] převzal od zapůjčitele v hotovosti částku [0,00 Kč].</w:t>
      </w:r>
    </w:p>
    <w:p/>
    <w:p/>
    <w:tbl>
      <w:tblPr>
        <w:tblW w:type="dxa" w:w="9070"/>
        <w:tblLayout w:type="fixed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1"/>
            <w:tcBorders>
              <w:top w:val="single" w:sz="6" w:color="3d4b62"/>
            </w:tcBorders>
          </w:tcPr>
          <w:p>
            <w:pPr>
              <w:spacing w:before="60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podpis vydlužitele</w:t>
            </w:r>
          </w:p>
        </w:tc>
      </w:tr>
    </w:tbl>
    <w:p/>
    <w:p>
      <w:pPr>
        <w:pBdr>
          <w:top w:val="single" w:sz="4" w:color="eed99c" w:space="6"/>
          <w:left w:val="single" w:sz="4" w:color="eed99c" w:space="6"/>
          <w:bottom w:val="single" w:sz="4" w:color="eed99c" w:space="6"/>
          <w:right w:val="single" w:sz="4" w:color="eed99c" w:space="6"/>
        </w:pBdr>
        <w:shd w:val="clear" w:color="auto" w:fill="fff9e9"/>
        <w:spacing w:before="120" w:after="160" w:line="288" w:lineRule="auto"/>
        <w:ind w:left="142" w:right="142"/>
      </w:pPr>
      <w:r>
        <w:rPr>
          <w:rFonts w:ascii="Arial" w:hAnsi="Arial" w:eastAsia="Arial" w:cs="Arial"/>
          <w:b w:val="0"/>
          <w:i w:val="0"/>
          <w:color w:val="3D4B62"/>
          <w:sz w:val="18"/>
        </w:rPr>
        <w:t>Vzor je určen pro zápůjčku peněz mezi fyzickými osobami (rodina, známí), nikoli pro podnikatelské úvěry ani spotřebitelský úvěr od poskytovatele. Smlouva o zápůjčce vznikne odevzdáním peněz (§ 2390 občanského zákoníku); písemná forma není podmínkou platnosti, ale usnadňuje důkaz, že nešlo o dar. Úrok lze u peněžité zápůjčky sjednat, ale nemusí se (§ 2392). Jednání, které zneužije tísně, nezkušenosti nebo lehkomyslnosti druhé strany a zajišťuje si plnění v hrubém nepoměru, je neplatné jako lichva (§ 1796) a může jít i o trestný čin lichvy; nepřiměřeně vysoký úrok může být také v rozporu s dobrými mravy (§ 580). Nesjednáte-li termín vrácení, je splatnost závislá na výpovědi smlouvy s výpovědní dobou šest týdnů (§ 2393 odst. 1). Při splátkách může zapůjčitel odstoupit od smlouvy, je-li vydlužitel v prodlení s více než dvěma splátkami nebo s jednou splátkou déle než tři měsíce (§ 2394). Bez uznání dluhu se zápůjčka promlčí za 3 roky; písemné uznání dluhu (vzor Uznání dluhu) lhůtu prodlouží na 10 let (§ 639). Ověření podpisů (Czech POINT, notář) zvyšuje důkazní sílu smlouvy.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17" w:bottom="1247" w:left="1417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e1e6ed" w:space="6"/>
      </w:pBdr>
      <w:tabs>
        <w:tab w:pos="9071" w:val="right"/>
      </w:tabs>
    </w:pPr>
    <w:r>
      <w:rPr>
        <w:rFonts w:ascii="Arial" w:hAnsi="Arial" w:eastAsia="Arial" w:cs="Arial"/>
        <w:b w:val="0"/>
        <w:i w:val="0"/>
        <w:color w:val="5F6B7E"/>
        <w:sz w:val="16"/>
      </w:rPr>
      <w:t>Vzor ke stažení zdarma z bezomacek.cz  ·  stav k 14. 10. 2026</w:t>
      <w:tab/>
      <w:t xml:space="preserve">strana </w:t>
    </w:r>
    <w:r>
      <w:rPr>
        <w:rFonts w:ascii="Arial" w:hAnsi="Arial" w:eastAsia="Arial" w:cs="Arial"/>
        <w:color w:val="5F6B7E"/>
        <w:sz w:val="16"/>
      </w:rPr>
      <w:fldChar w:fldCharType="begin"/>
    </w:r>
    <w:r>
      <w:rPr>
        <w:rFonts w:ascii="Arial" w:hAnsi="Arial" w:eastAsia="Arial" w:cs="Arial"/>
        <w:color w:val="5F6B7E"/>
        <w:sz w:val="16"/>
      </w:rPr>
      <w:instrText xml:space="preserve">PAGE</w:instrText>
    </w:r>
    <w:r>
      <w:rPr>
        <w:rFonts w:ascii="Arial" w:hAnsi="Arial" w:eastAsia="Arial" w:cs="Arial"/>
        <w:color w:val="5F6B7E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color="e1e6ed" w:space="6"/>
      </w:pBdr>
      <w:tabs>
        <w:tab w:pos="9071" w:val="right"/>
      </w:tabs>
    </w:pPr>
    <w:r>
      <w:drawing>
        <wp:inline xmlns:a="http://schemas.openxmlformats.org/drawingml/2006/main" xmlns:pic="http://schemas.openxmlformats.org/drawingml/2006/picture">
          <wp:extent cx="1080000" cy="21675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21675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 w:val="0"/>
        <w:i w:val="0"/>
        <w:color w:val="3DCB82"/>
        <w:sz w:val="18"/>
      </w:rPr>
      <w:t xml:space="preserve">●  </w:t>
    </w:r>
    <w:r>
      <w:rPr>
        <w:rFonts w:ascii="Arial" w:hAnsi="Arial" w:eastAsia="Arial" w:cs="Arial"/>
        <w:b w:val="0"/>
        <w:i w:val="0"/>
        <w:color w:val="5F6B7E"/>
        <w:sz w:val="16"/>
      </w:rPr>
      <w:t>Finance  ·  Smlouva o zápůjčce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Georgia" w:hAnsi="Georgia" w:eastAsia="Georgia" w:cs="Georgia"/>
      <w:color w:val="0D1B2F"/>
      <w:sz w:val="21"/>
      <w:lang w:val="cs-CZ" w:eastAsia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eastAsia="Arial" w:cs="Arial"/>
      <w:b/>
      <w:bCs/>
      <w:i w:val="0"/>
      <w:color w:val="0D1B2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64" w:lineRule="auto" w:before="0"/>
      <w:contextualSpacing/>
    </w:pPr>
    <w:rPr>
      <w:rFonts w:ascii="Arial" w:hAnsi="Arial" w:eastAsia="Arial" w:cs="Arial"/>
      <w:b/>
      <w:i w:val="0"/>
      <w:color w:val="0D1B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zápůjčce</dc:title>
  <dc:subject>Vzor ke stažení zdarma - Smlouva o zápůjčce</dc:subject>
  <dc:creator>Redakce Bezomacek.cz</dc:creator>
  <cp:keywords>smlouva o zápůjčce vzor, vzor smlouvy o půjčce, půjčka mezi fyzickými osobami vzor, smlouva o půjčce peněz, smlouva o zápůjčce ke stažení</cp:keywords>
  <dc:description>Vzor Bezomacek.cz, stav k 14. 10. 2026</dc:description>
  <cp:lastModifiedBy>Bezomacek.cz</cp:lastModifiedBy>
  <cp:revision>1</cp:revision>
  <dcterms:created xsi:type="dcterms:W3CDTF">2026-10-14T09:00:00Z</dcterms:created>
  <dcterms:modified xsi:type="dcterms:W3CDTF">2026-10-14T09:00:00Z</dcterms:modified>
  <cp:category>Finance</cp:category>
  <dc:language>cs-CZ</dc:language>
</cp:coreProperties>
</file>